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A8" w:rsidRDefault="008B1FA8" w:rsidP="008B1FA8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VÝMĚNA ROZVODŮ VODY A ODPADŮ</w:t>
      </w:r>
    </w:p>
    <w:p w:rsidR="008B1FA8" w:rsidRDefault="008B1FA8" w:rsidP="008B1FA8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:rsidR="00D05C62" w:rsidRPr="00AB6AD9" w:rsidRDefault="008B1FA8" w:rsidP="008B1FA8">
      <w:pPr>
        <w:pStyle w:val="Zpat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52"/>
          <w:szCs w:val="52"/>
        </w:rPr>
        <w:t>SO 01 HLAVNÍ BUDOVA ŠKOLY</w:t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TECHNICKÁ ZPRÁVA</w:t>
      </w:r>
    </w:p>
    <w:p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proofErr w:type="gramStart"/>
      <w:r w:rsidRPr="00B75802">
        <w:rPr>
          <w:rFonts w:ascii="Calibri" w:hAnsi="Calibri" w:cs="Calibri"/>
          <w:b/>
          <w:bCs/>
          <w:sz w:val="32"/>
          <w:szCs w:val="32"/>
        </w:rPr>
        <w:t xml:space="preserve">Část </w:t>
      </w:r>
      <w:r>
        <w:rPr>
          <w:rFonts w:ascii="Calibri" w:hAnsi="Calibri" w:cs="Calibri"/>
          <w:b/>
          <w:bCs/>
          <w:sz w:val="32"/>
          <w:szCs w:val="32"/>
        </w:rPr>
        <w:t>D.1.1</w:t>
      </w:r>
      <w:proofErr w:type="gramEnd"/>
    </w:p>
    <w:p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DF6C29">
        <w:rPr>
          <w:rFonts w:ascii="Calibri" w:hAnsi="Calibri" w:cs="Calibri"/>
          <w:b/>
          <w:bCs/>
          <w:sz w:val="32"/>
          <w:szCs w:val="32"/>
        </w:rPr>
        <w:t>PROVÁDĚNÍ STAVBY</w:t>
      </w:r>
    </w:p>
    <w:p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Dle vyhlášky 499/2006 Sb. dle změny 405/2017 Sb.</w:t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8B1FA8" w:rsidRPr="00AB6AD9" w:rsidRDefault="008B1FA8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F6C29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B1FA8">
        <w:rPr>
          <w:rFonts w:ascii="Calibri" w:hAnsi="Calibri" w:cs="Calibri"/>
          <w:b/>
          <w:bCs/>
          <w:sz w:val="22"/>
          <w:szCs w:val="22"/>
          <w:lang w:eastAsia="en-US"/>
        </w:rPr>
        <w:t xml:space="preserve">Gymnázium, </w:t>
      </w:r>
      <w:proofErr w:type="spellStart"/>
      <w:r w:rsidR="008B1FA8">
        <w:rPr>
          <w:rFonts w:ascii="Calibri" w:hAnsi="Calibri" w:cs="Calibri"/>
          <w:b/>
          <w:bCs/>
          <w:sz w:val="22"/>
          <w:szCs w:val="22"/>
          <w:lang w:eastAsia="en-US"/>
        </w:rPr>
        <w:t>Ostrava</w:t>
      </w:r>
      <w:proofErr w:type="spellEnd"/>
      <w:r w:rsidR="008B1FA8">
        <w:rPr>
          <w:rFonts w:ascii="Calibri" w:hAnsi="Calibri" w:cs="Calibri"/>
          <w:b/>
          <w:bCs/>
          <w:sz w:val="22"/>
          <w:szCs w:val="22"/>
          <w:lang w:eastAsia="en-US"/>
        </w:rPr>
        <w:t>-Zábřeh, Volgogradská 6a, příspěvková organizace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8B1FA8">
        <w:rPr>
          <w:rFonts w:ascii="Calibri" w:hAnsi="Calibri" w:cs="Calibri"/>
          <w:sz w:val="22"/>
          <w:szCs w:val="22"/>
          <w:lang w:eastAsia="en-US"/>
        </w:rPr>
        <w:t xml:space="preserve">Volgogradská 6a, 700 30 </w:t>
      </w:r>
      <w:proofErr w:type="spellStart"/>
      <w:r w:rsidR="008B1FA8">
        <w:rPr>
          <w:rFonts w:ascii="Calibri" w:hAnsi="Calibri" w:cs="Calibri"/>
          <w:sz w:val="22"/>
          <w:szCs w:val="22"/>
          <w:lang w:eastAsia="en-US"/>
        </w:rPr>
        <w:t>Ostrav</w:t>
      </w:r>
      <w:proofErr w:type="spellEnd"/>
      <w:r w:rsidR="008B1FA8">
        <w:rPr>
          <w:rFonts w:ascii="Calibri" w:hAnsi="Calibri" w:cs="Calibri"/>
          <w:sz w:val="22"/>
          <w:szCs w:val="22"/>
          <w:lang w:eastAsia="en-US"/>
        </w:rPr>
        <w:t>-Zábřeh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B1FA8">
        <w:rPr>
          <w:rFonts w:ascii="Calibri" w:hAnsi="Calibri" w:cs="Calibri"/>
          <w:sz w:val="22"/>
          <w:szCs w:val="22"/>
        </w:rPr>
        <w:t>2894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Pr="00AB6AD9">
        <w:rPr>
          <w:rFonts w:ascii="Calibri" w:hAnsi="Calibri" w:cs="Calibri"/>
          <w:sz w:val="22"/>
          <w:szCs w:val="22"/>
        </w:rPr>
        <w:t>.</w:t>
      </w:r>
      <w:proofErr w:type="gramEnd"/>
      <w:r w:rsidRPr="00AB6AD9">
        <w:rPr>
          <w:rFonts w:ascii="Calibri" w:hAnsi="Calibri" w:cs="Calibri"/>
          <w:sz w:val="22"/>
          <w:szCs w:val="22"/>
        </w:rPr>
        <w:t xml:space="preserve"> </w:t>
      </w:r>
      <w:r w:rsidR="008B1FA8">
        <w:rPr>
          <w:rFonts w:ascii="Calibri" w:hAnsi="Calibri" w:cs="Calibri"/>
          <w:sz w:val="22"/>
          <w:szCs w:val="22"/>
        </w:rPr>
        <w:t>Zábřeh nad Odrou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:rsidR="00055F61" w:rsidRPr="00C55F00" w:rsidRDefault="00055F61" w:rsidP="00055F6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126"/>
        <w:gridCol w:w="7061"/>
      </w:tblGrid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8B1FA8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Výměna rozvodů vody a odpadů</w:t>
            </w:r>
            <w:r w:rsidR="00055F61" w:rsidRPr="00AB6AD9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  <w:tr w:rsidR="00055F61" w:rsidRPr="00AB6AD9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1FA8" w:rsidRDefault="008B1FA8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 xml:space="preserve">. č.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2894, 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k.</w:t>
            </w: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ú</w:t>
            </w:r>
            <w:proofErr w:type="spell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Zábřeh nad Odrou</w:t>
            </w:r>
          </w:p>
          <w:p w:rsidR="00055F61" w:rsidRPr="00AB6AD9" w:rsidRDefault="008B1FA8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Volgogradská 2632/6a,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Ostrava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-Zábřeh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Stupeň dokumentace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="008B1FA8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1FA8" w:rsidRDefault="008B1FA8" w:rsidP="008B1FA8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Gymnázium,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Ostrava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-Zábřeh, Volgogradská 6a, příspěvková organizace</w:t>
            </w:r>
          </w:p>
          <w:p w:rsidR="008B1FA8" w:rsidRDefault="008B1FA8" w:rsidP="008B1FA8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Volgogradská 6a, 700 30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Ostrava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-Zábřeh</w:t>
            </w:r>
          </w:p>
          <w:p w:rsidR="008B1FA8" w:rsidRDefault="008B1FA8" w:rsidP="008B1FA8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IČ: 00842737</w:t>
            </w:r>
          </w:p>
          <w:p w:rsidR="00055F61" w:rsidRDefault="008B1FA8" w:rsidP="008B1FA8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DIČ: CZ00842737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</w:tbl>
    <w:p w:rsidR="009C68A1" w:rsidRPr="00AB6AD9" w:rsidRDefault="009C68A1" w:rsidP="009C68A1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8566C6" w:rsidP="009C68A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Architektonické, výtvarné, materiálové, dispoziční a provozní řešení</w:t>
      </w:r>
      <w:r w:rsidRPr="00C55F00">
        <w:rPr>
          <w:rFonts w:ascii="Calibri" w:hAnsi="Calibri" w:cs="Calibri"/>
          <w:sz w:val="20"/>
          <w:szCs w:val="20"/>
        </w:rPr>
        <w:t xml:space="preserve"> </w:t>
      </w:r>
    </w:p>
    <w:p w:rsidR="00D05C62" w:rsidRDefault="009C68A1" w:rsidP="009909F7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 stávající budov</w:t>
      </w:r>
      <w:r w:rsidR="005767F2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</w:t>
      </w:r>
      <w:r w:rsidR="005767F2">
        <w:rPr>
          <w:rFonts w:ascii="Calibri" w:hAnsi="Calibri" w:cs="Calibri"/>
          <w:sz w:val="22"/>
          <w:szCs w:val="22"/>
        </w:rPr>
        <w:t xml:space="preserve">Gymnázia </w:t>
      </w:r>
      <w:proofErr w:type="spellStart"/>
      <w:r w:rsidR="005767F2">
        <w:rPr>
          <w:rFonts w:ascii="Calibri" w:hAnsi="Calibri" w:cs="Calibri"/>
          <w:sz w:val="22"/>
          <w:szCs w:val="22"/>
        </w:rPr>
        <w:t>Ostrava</w:t>
      </w:r>
      <w:proofErr w:type="spellEnd"/>
      <w:r w:rsidR="005767F2">
        <w:rPr>
          <w:rFonts w:ascii="Calibri" w:hAnsi="Calibri" w:cs="Calibri"/>
          <w:sz w:val="22"/>
          <w:szCs w:val="22"/>
        </w:rPr>
        <w:t>-Zábřeh na ulici Volgogradská.</w:t>
      </w:r>
      <w:r w:rsidR="00D11D6B">
        <w:rPr>
          <w:rFonts w:ascii="Calibri" w:hAnsi="Calibri" w:cs="Calibri"/>
          <w:sz w:val="22"/>
          <w:szCs w:val="22"/>
        </w:rPr>
        <w:t xml:space="preserve"> </w:t>
      </w:r>
      <w:r w:rsidR="005767F2">
        <w:rPr>
          <w:rFonts w:ascii="Calibri" w:hAnsi="Calibri" w:cs="Calibri"/>
          <w:sz w:val="22"/>
          <w:szCs w:val="22"/>
        </w:rPr>
        <w:t xml:space="preserve">Stavba se skládá ze tří </w:t>
      </w:r>
      <w:proofErr w:type="spellStart"/>
      <w:r w:rsidR="005767F2">
        <w:rPr>
          <w:rFonts w:ascii="Calibri" w:hAnsi="Calibri" w:cs="Calibri"/>
          <w:sz w:val="22"/>
          <w:szCs w:val="22"/>
        </w:rPr>
        <w:t>učebnových</w:t>
      </w:r>
      <w:proofErr w:type="spellEnd"/>
      <w:r w:rsidR="005767F2">
        <w:rPr>
          <w:rFonts w:ascii="Calibri" w:hAnsi="Calibri" w:cs="Calibri"/>
          <w:sz w:val="22"/>
          <w:szCs w:val="22"/>
        </w:rPr>
        <w:t xml:space="preserve"> pavilonů (označení A, B, C) o třech nadzemních podlažích a spojovacího jednopodlažního objektu šaten a vstupu (označení D), které spolu navzájem tvoří uzavřený areál s vnitřním atriem. Budovy jsou montované skeletové pavilony.</w:t>
      </w:r>
    </w:p>
    <w:p w:rsidR="00D11D6B" w:rsidRPr="00D11D6B" w:rsidRDefault="00D11D6B" w:rsidP="009909F7">
      <w:pPr>
        <w:ind w:left="709"/>
        <w:rPr>
          <w:rFonts w:ascii="Calibri" w:hAnsi="Calibri" w:cs="Calibri"/>
          <w:b/>
          <w:sz w:val="22"/>
          <w:szCs w:val="22"/>
        </w:rPr>
      </w:pPr>
      <w:r w:rsidRPr="00D11D6B">
        <w:rPr>
          <w:rFonts w:ascii="Calibri" w:hAnsi="Calibri" w:cs="Calibri"/>
          <w:b/>
          <w:sz w:val="22"/>
          <w:szCs w:val="22"/>
        </w:rPr>
        <w:t>Stávající stav:</w:t>
      </w:r>
    </w:p>
    <w:p w:rsidR="00D11D6B" w:rsidRDefault="005767F2" w:rsidP="009909F7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Ve stávajícím stavu jsou hlavní rozvody vody vedeny v chodbě 1.NP do výměníkové stanice společnosti </w:t>
      </w:r>
      <w:proofErr w:type="spellStart"/>
      <w:r>
        <w:rPr>
          <w:rFonts w:ascii="Calibri" w:hAnsi="Calibri" w:cs="Calibri"/>
          <w:sz w:val="22"/>
          <w:szCs w:val="22"/>
        </w:rPr>
        <w:t>Veolia</w:t>
      </w:r>
      <w:proofErr w:type="spellEnd"/>
      <w:r>
        <w:rPr>
          <w:rFonts w:ascii="Calibri" w:hAnsi="Calibri" w:cs="Calibri"/>
          <w:sz w:val="22"/>
          <w:szCs w:val="22"/>
        </w:rPr>
        <w:t>. Jednotlivé stoupačky jsou vedeny v instalačních jádrech z chodby. Stávající rozvody vody jsou provedeny v oceli, na některých místech opravované.</w:t>
      </w:r>
    </w:p>
    <w:p w:rsidR="005767F2" w:rsidRDefault="005767F2" w:rsidP="009909F7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Stávající rozvod splaškové kanalizace pro učebny je proveden v instalačních jádrech z chodby. Stávající potrubí je z šedé litiny, na mnoha místech je viditelné prosakování odpadní vody.</w:t>
      </w:r>
    </w:p>
    <w:p w:rsidR="00F35A22" w:rsidRPr="00F35A22" w:rsidRDefault="00F35A22" w:rsidP="009909F7">
      <w:pPr>
        <w:ind w:left="709"/>
        <w:rPr>
          <w:rFonts w:ascii="Calibri" w:hAnsi="Calibri" w:cs="Calibri"/>
          <w:b/>
          <w:sz w:val="22"/>
          <w:szCs w:val="22"/>
        </w:rPr>
      </w:pPr>
      <w:r w:rsidRPr="00F35A22">
        <w:rPr>
          <w:rFonts w:ascii="Calibri" w:hAnsi="Calibri" w:cs="Calibri"/>
          <w:b/>
          <w:sz w:val="22"/>
          <w:szCs w:val="22"/>
        </w:rPr>
        <w:t>Nový stav:</w:t>
      </w:r>
    </w:p>
    <w:p w:rsidR="00845861" w:rsidRDefault="005767F2" w:rsidP="009909F7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Dojde k výměně </w:t>
      </w:r>
      <w:r w:rsidR="0067065E">
        <w:rPr>
          <w:rFonts w:ascii="Calibri" w:hAnsi="Calibri" w:cs="Calibri"/>
          <w:bCs/>
          <w:sz w:val="22"/>
          <w:szCs w:val="22"/>
        </w:rPr>
        <w:t>vnitřních rozvodů stávajícího stoupacího potrubí splaškové kanalizace u učeben. Dále bude vyměněn celý páteřní rozvod studené vody, teplé vody, cirkulace a požární vody, i určené stoupací potrubí k jednotlivým zařizovacím předmětům.</w:t>
      </w:r>
    </w:p>
    <w:p w:rsidR="0067065E" w:rsidRDefault="0067065E" w:rsidP="009909F7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 učebnách dojde k výměně nevyhovujících umyvadel za nová. S tím je spojená i výměna keramického obkladu stěny.</w:t>
      </w:r>
    </w:p>
    <w:p w:rsidR="009909F7" w:rsidRPr="009909F7" w:rsidRDefault="009909F7" w:rsidP="009909F7">
      <w:pPr>
        <w:spacing w:before="120"/>
        <w:ind w:left="709"/>
        <w:rPr>
          <w:rFonts w:ascii="Calibri" w:hAnsi="Calibri" w:cs="Calibri"/>
          <w:sz w:val="22"/>
          <w:szCs w:val="22"/>
        </w:rPr>
      </w:pPr>
      <w:r w:rsidRPr="009909F7">
        <w:rPr>
          <w:rFonts w:ascii="Calibri" w:hAnsi="Calibri" w:cs="Calibri"/>
          <w:sz w:val="22"/>
          <w:szCs w:val="22"/>
        </w:rPr>
        <w:t xml:space="preserve">Výměnu rozvodů vnitřní požární vody v objektu lze dle vyhlášky č. 460/2001 Sb. § 6 odst. 2 posoudit jako stavební kategorie 0 – úpravy neovlivní negativně požární bezpečnost stavby, vodovodní potrubí bude stejně jako stávající z nehořlavých materiálů (materiály třídy reakce na oheň A). </w:t>
      </w:r>
    </w:p>
    <w:p w:rsidR="009909F7" w:rsidRPr="00845861" w:rsidRDefault="009909F7" w:rsidP="00056040">
      <w:pPr>
        <w:spacing w:line="288" w:lineRule="auto"/>
        <w:ind w:left="709"/>
        <w:rPr>
          <w:rFonts w:ascii="Calibri" w:hAnsi="Calibri" w:cs="Calibri"/>
          <w:sz w:val="22"/>
          <w:szCs w:val="22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Bezbariérové užívání stavby</w:t>
      </w:r>
    </w:p>
    <w:p w:rsidR="0083082D" w:rsidRDefault="00D05C62" w:rsidP="0083082D">
      <w:pPr>
        <w:pStyle w:val="Odstavecseseznamem"/>
        <w:spacing w:line="288" w:lineRule="auto"/>
        <w:ind w:left="720"/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Jedná se o 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stávající budovu školy, bezbariérový přístup se v rámci tohoto projektu neřeší.</w:t>
      </w:r>
    </w:p>
    <w:p w:rsidR="002056F4" w:rsidRDefault="002056F4" w:rsidP="00F55A6C">
      <w:pPr>
        <w:spacing w:line="288" w:lineRule="auto"/>
        <w:rPr>
          <w:rFonts w:ascii="Calibri" w:eastAsia="Calibri" w:hAnsi="Calibri" w:cs="Calibri"/>
        </w:rPr>
      </w:pPr>
    </w:p>
    <w:p w:rsidR="0067065E" w:rsidRDefault="0067065E" w:rsidP="00F55A6C">
      <w:pPr>
        <w:spacing w:line="288" w:lineRule="auto"/>
        <w:rPr>
          <w:rFonts w:ascii="Calibri" w:eastAsia="Calibri" w:hAnsi="Calibri" w:cs="Calibri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Konstrukční a stavebnětechnické řešení a technické vlastnosti stavby</w:t>
      </w:r>
    </w:p>
    <w:p w:rsidR="002056F4" w:rsidRPr="00C55F00" w:rsidRDefault="002056F4" w:rsidP="00F55A6C">
      <w:pPr>
        <w:pStyle w:val="Odstavecseseznamem"/>
        <w:ind w:left="0"/>
        <w:rPr>
          <w:rFonts w:ascii="Calibri" w:eastAsia="Calibri" w:hAnsi="Calibri" w:cs="Calibri"/>
          <w:b/>
          <w:bCs/>
          <w:sz w:val="22"/>
          <w:szCs w:val="22"/>
        </w:rPr>
      </w:pPr>
      <w:bookmarkStart w:id="1" w:name="_Hlk53053080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2" w:name="_Toc120777373"/>
      <w:bookmarkStart w:id="3" w:name="_Toc514066425"/>
      <w:bookmarkEnd w:id="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Zemní práce:</w:t>
      </w:r>
      <w:bookmarkEnd w:id="2"/>
    </w:p>
    <w:p w:rsidR="00D05C62" w:rsidRPr="00A453E6" w:rsidRDefault="00F35A22" w:rsidP="00F35A22">
      <w:pPr>
        <w:spacing w:line="288" w:lineRule="auto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D05C62" w:rsidRPr="00A453E6" w:rsidRDefault="00D05C62" w:rsidP="00D05C62">
      <w:pPr>
        <w:spacing w:line="288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4" w:name="_Toc120777374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Základy:</w:t>
      </w:r>
      <w:bookmarkEnd w:id="4"/>
    </w:p>
    <w:p w:rsidR="00D05C62" w:rsidRPr="00A453E6" w:rsidRDefault="00F35A22" w:rsidP="00F35A22">
      <w:pPr>
        <w:autoSpaceDE w:val="0"/>
        <w:autoSpaceDN w:val="0"/>
        <w:adjustRightInd w:val="0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056040" w:rsidRDefault="00056040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5" w:name="_Toc120777375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Svislé konstrukce:</w:t>
      </w:r>
      <w:bookmarkEnd w:id="5"/>
    </w:p>
    <w:p w:rsidR="003834AF" w:rsidRDefault="0067065E" w:rsidP="003834AF">
      <w:pPr>
        <w:pStyle w:val="Nadpis3"/>
        <w:spacing w:line="288" w:lineRule="auto"/>
        <w:ind w:left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Dojde k vybourání zděné konstrukce v místech instalačního jádra pro stoupací potrubí kanalizace a vody. Bourání bude provedeno na celou výšku místnosti, tedy 3375 mm. Pro stoupací potrubí učeben se bourání provede z prostor chodby. Pro stoupací potrubí hygienických prostor se bourání provede v prostorech předsíňky jednotlivých WC. Do stávajících keramických obkladů záchodů nebude zasahováno.</w:t>
      </w:r>
    </w:p>
    <w:p w:rsidR="0067065E" w:rsidRPr="0067065E" w:rsidRDefault="0067065E" w:rsidP="009909F7">
      <w:pPr>
        <w:ind w:left="709"/>
        <w:rPr>
          <w:rFonts w:ascii="Calibri" w:hAnsi="Calibri" w:cs="Calibri"/>
          <w:sz w:val="22"/>
          <w:szCs w:val="22"/>
        </w:rPr>
      </w:pPr>
      <w:r w:rsidRPr="0067065E">
        <w:rPr>
          <w:rFonts w:ascii="Calibri" w:hAnsi="Calibri" w:cs="Calibri"/>
          <w:sz w:val="22"/>
          <w:szCs w:val="22"/>
        </w:rPr>
        <w:t>Zazdění bude prováděno</w:t>
      </w:r>
      <w:r>
        <w:rPr>
          <w:rFonts w:ascii="Calibri" w:hAnsi="Calibri" w:cs="Calibri"/>
          <w:sz w:val="22"/>
          <w:szCs w:val="22"/>
        </w:rPr>
        <w:t xml:space="preserve"> pórobetonovou </w:t>
      </w:r>
      <w:r w:rsidR="009909F7">
        <w:rPr>
          <w:rFonts w:ascii="Calibri" w:hAnsi="Calibri" w:cs="Calibri"/>
          <w:sz w:val="22"/>
          <w:szCs w:val="22"/>
        </w:rPr>
        <w:t xml:space="preserve">tvárnicí </w:t>
      </w:r>
      <w:proofErr w:type="spellStart"/>
      <w:r w:rsidR="009909F7">
        <w:rPr>
          <w:rFonts w:ascii="Calibri" w:hAnsi="Calibri" w:cs="Calibri"/>
          <w:sz w:val="22"/>
          <w:szCs w:val="22"/>
        </w:rPr>
        <w:t>tl</w:t>
      </w:r>
      <w:proofErr w:type="spellEnd"/>
      <w:r w:rsidR="009909F7">
        <w:rPr>
          <w:rFonts w:ascii="Calibri" w:hAnsi="Calibri" w:cs="Calibri"/>
          <w:sz w:val="22"/>
          <w:szCs w:val="22"/>
        </w:rPr>
        <w:t xml:space="preserve">. </w:t>
      </w:r>
      <w:proofErr w:type="gramStart"/>
      <w:r w:rsidR="009909F7">
        <w:rPr>
          <w:rFonts w:ascii="Calibri" w:hAnsi="Calibri" w:cs="Calibri"/>
          <w:sz w:val="22"/>
          <w:szCs w:val="22"/>
        </w:rPr>
        <w:t>dle</w:t>
      </w:r>
      <w:proofErr w:type="gramEnd"/>
      <w:r w:rsidR="009909F7">
        <w:rPr>
          <w:rFonts w:ascii="Calibri" w:hAnsi="Calibri" w:cs="Calibri"/>
          <w:sz w:val="22"/>
          <w:szCs w:val="22"/>
        </w:rPr>
        <w:t xml:space="preserve"> původní konstrukce. Instalační jádro nebude zmenšováno.</w:t>
      </w:r>
    </w:p>
    <w:p w:rsidR="00D05C62" w:rsidRPr="00A453E6" w:rsidRDefault="00D05C62" w:rsidP="00D05C62">
      <w:pPr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6" w:name="_Toc120777377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Vodorovné konstrukce:</w:t>
      </w:r>
      <w:bookmarkEnd w:id="6"/>
    </w:p>
    <w:p w:rsidR="00D05C62" w:rsidRPr="00A453E6" w:rsidRDefault="0059335A" w:rsidP="00F35A22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Nové vodorovné konstrukce 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left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7" w:name="_Toc120777378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Schodiště a rampy:</w:t>
      </w:r>
      <w:bookmarkEnd w:id="3"/>
      <w:bookmarkEnd w:id="7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8" w:name="_Toc120777379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Zastřešení:</w:t>
      </w:r>
      <w:bookmarkEnd w:id="8"/>
    </w:p>
    <w:p w:rsidR="00D05C62" w:rsidRPr="00A453E6" w:rsidRDefault="0059335A" w:rsidP="0059335A">
      <w:pPr>
        <w:ind w:firstLine="709"/>
        <w:rPr>
          <w:rFonts w:ascii="Calibri" w:hAnsi="Calibri" w:cs="Calibri"/>
          <w:sz w:val="22"/>
          <w:szCs w:val="22"/>
        </w:rPr>
      </w:pPr>
      <w:bookmarkStart w:id="9" w:name="_Toc514066426"/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0" w:name="_Toc120777380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vnitřních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9"/>
      <w:bookmarkEnd w:id="10"/>
    </w:p>
    <w:p w:rsidR="0059335A" w:rsidRPr="0059335A" w:rsidRDefault="009909F7" w:rsidP="0059335A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b/>
          <w:i/>
          <w:sz w:val="22"/>
          <w:szCs w:val="22"/>
        </w:rPr>
      </w:pPr>
      <w:bookmarkStart w:id="11" w:name="_Toc514066427"/>
      <w:r>
        <w:rPr>
          <w:rFonts w:ascii="Calibri" w:hAnsi="Calibri"/>
          <w:sz w:val="22"/>
          <w:szCs w:val="22"/>
        </w:rPr>
        <w:t xml:space="preserve">Na nových konstrukcích se provede nová omítka. </w:t>
      </w:r>
      <w:r w:rsidR="0059335A" w:rsidRPr="00F32360">
        <w:rPr>
          <w:rFonts w:ascii="Calibri" w:hAnsi="Calibri"/>
          <w:sz w:val="22"/>
          <w:szCs w:val="22"/>
        </w:rPr>
        <w:t>Po dokončení veškerých stavebních prací bude provedena výmalba dotčených místností v</w:t>
      </w:r>
      <w:r w:rsidR="00A10F92">
        <w:rPr>
          <w:rFonts w:ascii="Calibri" w:hAnsi="Calibri"/>
          <w:sz w:val="22"/>
          <w:szCs w:val="22"/>
        </w:rPr>
        <w:t> určitém rozsahu</w:t>
      </w:r>
      <w:r w:rsidR="0059335A" w:rsidRPr="00F32360">
        <w:rPr>
          <w:rFonts w:ascii="Calibri" w:hAnsi="Calibri"/>
          <w:sz w:val="22"/>
          <w:szCs w:val="22"/>
        </w:rPr>
        <w:t xml:space="preserve"> – barva bílá.</w:t>
      </w:r>
      <w:r w:rsidR="0059335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U umyvadel se provede obklad stěny keramickým obkladem o rozměrech 600/300 mm do celkové výšky 1500 mm.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2" w:name="_Toc12077738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vnějších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11"/>
      <w:bookmarkEnd w:id="12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3" w:name="_Toc120777382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Komín:</w:t>
      </w:r>
      <w:bookmarkEnd w:id="13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4" w:name="_Toc120777383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Podhledy:</w:t>
      </w:r>
      <w:bookmarkEnd w:id="14"/>
    </w:p>
    <w:p w:rsidR="0059335A" w:rsidRPr="005F504D" w:rsidRDefault="009909F7" w:rsidP="009909F7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5F504D">
        <w:rPr>
          <w:rFonts w:ascii="Calibri" w:hAnsi="Calibri"/>
          <w:color w:val="auto"/>
          <w:sz w:val="22"/>
          <w:szCs w:val="22"/>
        </w:rPr>
        <w:t xml:space="preserve">V místnosti chodby v 1.NP bude provedena demontáž stávajícího SDK opláštění stávajících rozvodů vody a VZT jednotek / potrubí. Po provedených pracích na potrubí vody a kanalizace dojde k provedení nového SDK opláštění těchto rozvodů. Opláštění bude </w:t>
      </w:r>
      <w:proofErr w:type="gramStart"/>
      <w:r w:rsidRPr="005F504D">
        <w:rPr>
          <w:rFonts w:ascii="Calibri" w:hAnsi="Calibri"/>
          <w:color w:val="auto"/>
          <w:sz w:val="22"/>
          <w:szCs w:val="22"/>
        </w:rPr>
        <w:t>provedeno z SDK</w:t>
      </w:r>
      <w:proofErr w:type="gramEnd"/>
      <w:r w:rsidRPr="005F504D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5F504D">
        <w:rPr>
          <w:rFonts w:ascii="Calibri" w:hAnsi="Calibri"/>
          <w:color w:val="auto"/>
          <w:sz w:val="22"/>
          <w:szCs w:val="22"/>
        </w:rPr>
        <w:t>tl</w:t>
      </w:r>
      <w:proofErr w:type="spellEnd"/>
      <w:r w:rsidRPr="005F504D">
        <w:rPr>
          <w:rFonts w:ascii="Calibri" w:hAnsi="Calibri"/>
          <w:color w:val="auto"/>
          <w:sz w:val="22"/>
          <w:szCs w:val="22"/>
        </w:rPr>
        <w:t>. 12,5 mm</w:t>
      </w:r>
      <w:r w:rsidR="005F504D" w:rsidRPr="005F504D">
        <w:rPr>
          <w:rFonts w:ascii="Calibri" w:hAnsi="Calibri"/>
          <w:color w:val="auto"/>
          <w:sz w:val="22"/>
          <w:szCs w:val="22"/>
        </w:rPr>
        <w:t>, ve stejné výšce jako původní SDK opláštění VZT jednotek / potrubí.</w:t>
      </w: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5" w:name="_Toc120777384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lastRenderedPageBreak/>
        <w:t>Podlahy:</w:t>
      </w:r>
      <w:bookmarkEnd w:id="15"/>
    </w:p>
    <w:p w:rsidR="00D05C62" w:rsidRPr="00A453E6" w:rsidRDefault="0059335A" w:rsidP="0059335A">
      <w:pPr>
        <w:tabs>
          <w:tab w:val="left" w:pos="4440"/>
        </w:tabs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bookmarkStart w:id="16" w:name="_Toc514066428"/>
      <w:r>
        <w:rPr>
          <w:rFonts w:ascii="Calibri" w:hAnsi="Calibri" w:cs="Calibri"/>
          <w:sz w:val="22"/>
          <w:szCs w:val="22"/>
        </w:rPr>
        <w:t>Podlaha zůstává stávající – podlaha teraco.</w:t>
      </w:r>
    </w:p>
    <w:p w:rsidR="00056040" w:rsidRDefault="00056040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7" w:name="_Toc120777385"/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Výplně otvorů:</w:t>
      </w:r>
      <w:bookmarkEnd w:id="16"/>
      <w:bookmarkEnd w:id="17"/>
    </w:p>
    <w:p w:rsidR="00D05C62" w:rsidRDefault="009909F7" w:rsidP="009344CF">
      <w:pPr>
        <w:spacing w:before="120" w:after="120" w:line="288" w:lineRule="auto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9344CF" w:rsidRDefault="009344CF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Pr="00F32360">
        <w:rPr>
          <w:rFonts w:ascii="Calibri" w:hAnsi="Calibri"/>
          <w:b/>
          <w:bCs/>
          <w:sz w:val="22"/>
          <w:szCs w:val="22"/>
        </w:rPr>
        <w:t>Izolace proti vodě</w:t>
      </w: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F32360">
        <w:rPr>
          <w:rFonts w:ascii="Calibri" w:hAnsi="Calibri"/>
          <w:sz w:val="22"/>
          <w:szCs w:val="22"/>
        </w:rPr>
        <w:t>Nejsou předmětem.</w:t>
      </w:r>
    </w:p>
    <w:p w:rsidR="0059335A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="009909F7">
        <w:rPr>
          <w:rFonts w:ascii="Calibri" w:hAnsi="Calibri"/>
          <w:b/>
          <w:bCs/>
          <w:sz w:val="22"/>
          <w:szCs w:val="22"/>
        </w:rPr>
        <w:t>Izolace tepel</w:t>
      </w:r>
      <w:r w:rsidRPr="00F32360">
        <w:rPr>
          <w:rFonts w:ascii="Calibri" w:hAnsi="Calibri"/>
          <w:b/>
          <w:bCs/>
          <w:sz w:val="22"/>
          <w:szCs w:val="22"/>
        </w:rPr>
        <w:t>né a zvukové</w:t>
      </w:r>
    </w:p>
    <w:p w:rsidR="0059335A" w:rsidRPr="00F35A22" w:rsidRDefault="009909F7" w:rsidP="0059335A">
      <w:pPr>
        <w:spacing w:line="288" w:lineRule="auto"/>
        <w:ind w:left="705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59335A" w:rsidRDefault="0059335A" w:rsidP="005933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  <w:lang w:val="de-DE"/>
        </w:rPr>
      </w:pPr>
    </w:p>
    <w:p w:rsidR="00D05C62" w:rsidRPr="00563D5A" w:rsidRDefault="00D05C62" w:rsidP="005933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Klempířské konstrukce</w:t>
      </w:r>
    </w:p>
    <w:p w:rsidR="00D05C62" w:rsidRPr="00563D5A" w:rsidRDefault="00563D5A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 w:rsidRPr="00563D5A">
        <w:rPr>
          <w:rFonts w:ascii="Calibri" w:hAnsi="Calibri"/>
          <w:sz w:val="22"/>
          <w:szCs w:val="22"/>
        </w:rPr>
        <w:t>Nejsou předmětem.</w:t>
      </w:r>
    </w:p>
    <w:p w:rsidR="006D09DB" w:rsidRDefault="006D09DB">
      <w:pPr>
        <w:jc w:val="left"/>
        <w:rPr>
          <w:rFonts w:ascii="Calibri" w:hAnsi="Calibri"/>
          <w:b/>
          <w:bCs/>
          <w:sz w:val="22"/>
          <w:szCs w:val="22"/>
        </w:rPr>
      </w:pP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Zámečnické konstrukce</w:t>
      </w:r>
    </w:p>
    <w:p w:rsidR="00D05C62" w:rsidRPr="00563D5A" w:rsidRDefault="009909F7" w:rsidP="00F02D4E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563D5A" w:rsidRDefault="00D05C62" w:rsidP="00D05C62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Truhlářské konstrukce</w:t>
      </w:r>
    </w:p>
    <w:p w:rsidR="00D05C62" w:rsidRPr="00011E59" w:rsidRDefault="009909F7" w:rsidP="00563D5A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Malby a nátěry</w:t>
      </w:r>
    </w:p>
    <w:p w:rsidR="00D05C62" w:rsidRPr="00011E59" w:rsidRDefault="00D05C62" w:rsidP="00563D5A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 w:rsidRPr="00011E59">
        <w:rPr>
          <w:rFonts w:ascii="Calibri" w:hAnsi="Calibri"/>
          <w:sz w:val="22"/>
          <w:szCs w:val="22"/>
        </w:rPr>
        <w:t xml:space="preserve">Malíř provede práce spočívající ve vymalování </w:t>
      </w:r>
      <w:r w:rsidR="009909F7">
        <w:rPr>
          <w:rFonts w:ascii="Calibri" w:hAnsi="Calibri"/>
          <w:sz w:val="22"/>
          <w:szCs w:val="22"/>
        </w:rPr>
        <w:t xml:space="preserve">dotčených </w:t>
      </w:r>
      <w:r w:rsidRPr="00011E59">
        <w:rPr>
          <w:rFonts w:ascii="Calibri" w:hAnsi="Calibri"/>
          <w:sz w:val="22"/>
          <w:szCs w:val="22"/>
        </w:rPr>
        <w:t>místností.</w:t>
      </w:r>
      <w:r w:rsidR="00563D5A">
        <w:rPr>
          <w:rFonts w:ascii="Calibri" w:hAnsi="Calibri"/>
          <w:sz w:val="22"/>
          <w:szCs w:val="22"/>
        </w:rPr>
        <w:t xml:space="preserve"> </w:t>
      </w:r>
      <w:r w:rsidR="009909F7">
        <w:rPr>
          <w:rFonts w:ascii="Calibri" w:hAnsi="Calibri"/>
          <w:sz w:val="22"/>
          <w:szCs w:val="22"/>
        </w:rPr>
        <w:t xml:space="preserve">Na chodbách se provede </w:t>
      </w:r>
      <w:r w:rsidR="00563D5A">
        <w:rPr>
          <w:rFonts w:ascii="Calibri" w:hAnsi="Calibri"/>
          <w:sz w:val="22"/>
          <w:szCs w:val="22"/>
        </w:rPr>
        <w:t xml:space="preserve">vysoce </w:t>
      </w:r>
      <w:proofErr w:type="spellStart"/>
      <w:r w:rsidR="00563D5A">
        <w:rPr>
          <w:rFonts w:ascii="Calibri" w:hAnsi="Calibri"/>
          <w:sz w:val="22"/>
          <w:szCs w:val="22"/>
        </w:rPr>
        <w:t>otěruvzdorný</w:t>
      </w:r>
      <w:proofErr w:type="spellEnd"/>
      <w:r w:rsidR="00563D5A">
        <w:rPr>
          <w:rFonts w:ascii="Calibri" w:hAnsi="Calibri"/>
          <w:sz w:val="22"/>
          <w:szCs w:val="22"/>
        </w:rPr>
        <w:t xml:space="preserve"> nátěr, pololesk, </w:t>
      </w:r>
      <w:r w:rsidR="009909F7">
        <w:rPr>
          <w:rFonts w:ascii="Calibri" w:hAnsi="Calibri"/>
          <w:sz w:val="22"/>
          <w:szCs w:val="22"/>
        </w:rPr>
        <w:t xml:space="preserve">barva dle stávající, </w:t>
      </w:r>
      <w:r w:rsidR="00563D5A">
        <w:rPr>
          <w:rFonts w:ascii="Calibri" w:hAnsi="Calibri"/>
          <w:sz w:val="22"/>
          <w:szCs w:val="22"/>
        </w:rPr>
        <w:t xml:space="preserve">do </w:t>
      </w:r>
      <w:r w:rsidR="009909F7">
        <w:rPr>
          <w:rFonts w:ascii="Calibri" w:hAnsi="Calibri"/>
          <w:sz w:val="22"/>
          <w:szCs w:val="22"/>
        </w:rPr>
        <w:t>stávající výšky</w:t>
      </w:r>
      <w:r w:rsidR="00563D5A">
        <w:rPr>
          <w:rFonts w:ascii="Calibri" w:hAnsi="Calibri"/>
          <w:sz w:val="22"/>
          <w:szCs w:val="22"/>
        </w:rPr>
        <w:t>. Zbývající části stěn se opatří bílou výmalbou.</w:t>
      </w:r>
    </w:p>
    <w:p w:rsidR="006D09DB" w:rsidRDefault="006D09DB" w:rsidP="00563D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Zpevněné plochy</w:t>
      </w:r>
    </w:p>
    <w:p w:rsidR="00D05C62" w:rsidRPr="00011E59" w:rsidRDefault="00563D5A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Nejsou předmětem.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Terénní úpravy a vysazování zeleně</w:t>
      </w:r>
    </w:p>
    <w:p w:rsidR="00D05C62" w:rsidRDefault="00563D5A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Nejsou předmětem.</w:t>
      </w:r>
    </w:p>
    <w:p w:rsidR="00B341A0" w:rsidRDefault="00B341A0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</w:p>
    <w:p w:rsidR="002056F4" w:rsidRPr="00C55F00" w:rsidRDefault="00563D5A" w:rsidP="00F55A6C">
      <w:pPr>
        <w:numPr>
          <w:ilvl w:val="0"/>
          <w:numId w:val="5"/>
        </w:numPr>
        <w:ind w:left="0" w:firstLine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Stavební fyzika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Tepelná technika</w:t>
      </w:r>
    </w:p>
    <w:p w:rsidR="00563D5A" w:rsidRPr="00F32360" w:rsidRDefault="00563D5A" w:rsidP="00563D5A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>Není předmětem PD.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Osvětlení</w:t>
      </w:r>
    </w:p>
    <w:p w:rsidR="00563D5A" w:rsidRPr="00F32360" w:rsidRDefault="009909F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>Není předmětem PD.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Oslunění</w:t>
      </w:r>
    </w:p>
    <w:p w:rsidR="00563D5A" w:rsidRPr="00F32360" w:rsidRDefault="006D09DB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>Zůstává stávající.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lastRenderedPageBreak/>
        <w:t>Akustika / hluk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Akustika:</w:t>
      </w:r>
      <w:r w:rsidRPr="00F32360">
        <w:rPr>
          <w:rFonts w:ascii="Calibri" w:hAnsi="Calibri"/>
          <w:sz w:val="22"/>
          <w:szCs w:val="22"/>
        </w:rPr>
        <w:t xml:space="preserve"> V rámci projektu bude provedena instalace nových podhledových kon</w:t>
      </w:r>
      <w:r>
        <w:rPr>
          <w:rFonts w:ascii="Calibri" w:hAnsi="Calibri"/>
          <w:sz w:val="22"/>
          <w:szCs w:val="22"/>
        </w:rPr>
        <w:t>strukcí zvy</w:t>
      </w:r>
      <w:r w:rsidRPr="00F32360">
        <w:rPr>
          <w:rFonts w:ascii="Calibri" w:hAnsi="Calibri"/>
          <w:sz w:val="22"/>
          <w:szCs w:val="22"/>
        </w:rPr>
        <w:t>šující zvukovou neprůzvučnost a zajištění správné doby dozvuku v místnosti.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Hluk:</w:t>
      </w:r>
      <w:r w:rsidRPr="00F32360">
        <w:rPr>
          <w:rFonts w:ascii="Calibri" w:hAnsi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Vibrace:</w:t>
      </w:r>
      <w:r w:rsidRPr="00F32360">
        <w:rPr>
          <w:rFonts w:ascii="Calibri" w:hAnsi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2056F4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6D09DB" w:rsidRPr="00C55F00" w:rsidRDefault="006D09DB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:rsidR="0003677E" w:rsidRPr="00C55F00" w:rsidRDefault="00756C61" w:rsidP="00F55A6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Markéta Ryšková</w:t>
      </w:r>
    </w:p>
    <w:p w:rsidR="0003677E" w:rsidRPr="00C55F00" w:rsidRDefault="0003677E" w:rsidP="00F55A6C">
      <w:pPr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9909F7">
        <w:rPr>
          <w:rFonts w:ascii="Calibri" w:hAnsi="Calibri" w:cs="Calibri"/>
          <w:sz w:val="22"/>
          <w:szCs w:val="22"/>
        </w:rPr>
        <w:t>04</w:t>
      </w:r>
      <w:r w:rsidR="00756C61">
        <w:rPr>
          <w:rFonts w:ascii="Calibri" w:hAnsi="Calibri" w:cs="Calibri"/>
          <w:sz w:val="22"/>
          <w:szCs w:val="22"/>
        </w:rPr>
        <w:t>/2023</w:t>
      </w:r>
    </w:p>
    <w:p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7"/>
      <w:footerReference w:type="default" r:id="rId8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5E2" w:rsidRDefault="00A845E2">
      <w:r>
        <w:separator/>
      </w:r>
    </w:p>
  </w:endnote>
  <w:endnote w:type="continuationSeparator" w:id="0">
    <w:p w:rsidR="00A845E2" w:rsidRDefault="00A84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399" w:rsidRDefault="00960399">
    <w:r>
      <w:rPr>
        <w:rFonts w:ascii="Arial" w:hAnsi="Arial"/>
        <w:sz w:val="20"/>
        <w:szCs w:val="20"/>
      </w:rPr>
      <w:t xml:space="preserve">Průvodní a souhrnná technická zpráva, </w:t>
    </w:r>
    <w:proofErr w:type="gramStart"/>
    <w:r>
      <w:rPr>
        <w:rFonts w:ascii="Arial" w:hAnsi="Arial"/>
        <w:sz w:val="20"/>
        <w:szCs w:val="20"/>
      </w:rPr>
      <w:t>část D.1.1</w:t>
    </w:r>
    <w:proofErr w:type="gramEnd"/>
    <w:r>
      <w:rPr>
        <w:rFonts w:ascii="Arial" w:hAnsi="Arial"/>
        <w:sz w:val="20"/>
        <w:szCs w:val="20"/>
      </w:rPr>
      <w:t xml:space="preserve"> a)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EF627D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EF627D">
      <w:rPr>
        <w:rFonts w:ascii="Arial" w:eastAsia="Arial" w:hAnsi="Arial" w:cs="Arial"/>
        <w:sz w:val="20"/>
        <w:szCs w:val="20"/>
      </w:rPr>
      <w:fldChar w:fldCharType="separate"/>
    </w:r>
    <w:r w:rsidR="005F504D">
      <w:rPr>
        <w:rFonts w:ascii="Arial" w:eastAsia="Arial" w:hAnsi="Arial" w:cs="Arial"/>
        <w:noProof/>
        <w:sz w:val="20"/>
        <w:szCs w:val="20"/>
      </w:rPr>
      <w:t>5</w:t>
    </w:r>
    <w:r w:rsidR="00EF627D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5E2" w:rsidRDefault="00A845E2">
      <w:r>
        <w:separator/>
      </w:r>
    </w:p>
  </w:footnote>
  <w:footnote w:type="continuationSeparator" w:id="0">
    <w:p w:rsidR="00A845E2" w:rsidRDefault="00A84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C29" w:rsidRDefault="00DF6C29" w:rsidP="00DF6C29">
    <w:pPr>
      <w:pStyle w:val="Zpat"/>
      <w:rPr>
        <w:rFonts w:ascii="Calibri" w:hAnsi="Calibri" w:cs="Calibri"/>
        <w:sz w:val="18"/>
        <w:szCs w:val="18"/>
      </w:rPr>
    </w:pPr>
    <w:r w:rsidRPr="00BB6BC9">
      <w:rPr>
        <w:rFonts w:ascii="Calibri" w:hAnsi="Calibri" w:cs="Calibri"/>
        <w:noProof/>
        <w:sz w:val="20"/>
        <w:szCs w:val="20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627D" w:rsidRPr="00EF627D">
      <w:rPr>
        <w:rFonts w:ascii="Calibri" w:hAnsi="Calibri" w:cs="Calibri"/>
        <w:noProof/>
        <w:sz w:val="20"/>
        <w:szCs w:val="20"/>
      </w:rPr>
      <w:pict>
        <v:line id="officeArt object" o:spid="_x0000_s2050" style="position:absolute;left:0;text-align:left;flip:x y;z-index:-251658240;visibility:visible;mso-wrap-distance-left:12pt;mso-wrap-distance-top:4.23328mm;mso-wrap-distance-right:12pt;mso-wrap-distance-bottom:4.23328mm;mso-position-horizontal-relative:page;mso-position-vertical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3T9wEAAPEDAAAOAAAAZHJzL2Uyb0RvYy54bWysU01v2zAMvQ/YfxB0X+ykS5sacYqhQbdD&#10;sRXLPs6KPmJhsihISpz8+5Fym3brbRgECKJIPr1HUsubY+/YQcdkwbd8Oqk5016Csn7X8u/f7t4t&#10;OEtZeCUceN3yk078ZvX2zXIIjZ5BB07pyBDEp2YILe9yDk1VJdnpXqQJBO3RaSD2IqMZd5WKYkD0&#10;3lWzur6sBogqRJA6Jbxdj06+KvjGaJm/GJN0Zq7lyC2XPZZ9S3u1WopmF0XorHykIf6BRS+sx0fP&#10;UGuRBdtH+wqqtzJCApMnEvoKjLFSFw2oZlr/pWbTiaCLFixOCucypf8HKz8fbv1DJOry6DfhHuSv&#10;hEWphpCas5OMFMawo4k9M86GT9hvXk4/6EQQqIcdS3FP5+LqY2YSL68u54tpjT2QT75KNARGiSGm&#10;/FFDz+jQcmc96RaNONynTHSeQ+jaw511rvTOeTbg87OrAi1whIwTuSQncFZRIKWkuNveusgOAifh&#10;w5wWNR+B/wij99cidWNccY0zEmHv1ZjgPAHqMl1IjwzYZx03nRrY1u3jV6FafjGqVZYE4agSP2Vx&#10;9ObvyUArQv5pc1e6TOV6RXNR0xoL4UInRlIXV9fXiyfuo6qi48yhWC/olV6O7aNGbkGdHiJJIQvn&#10;qsQ//gEa3Jd2iXr+qavfAAAA//8DAFBLAwQUAAYACAAAACEABeKXduIAAAARAQAADwAAAGRycy9k&#10;b3ducmV2LnhtbEyPQU/DMAyF70j8h8hI3FhK0WB0TadqiHHgMroJrlljmorGqZqsK/8e74DgYsnP&#10;9vP78tXkOjHiEFpPCm5nCQik2puWGgX73fPNAkSImozuPKGCbwywKi4vcp0Zf6I3HKvYCDahkGkF&#10;NsY+kzLUFp0OM98j8ezTD05HbodGmkGf2Nx1Mk2Se+l0S/zB6h7XFuuv6ugUvO7247qati/vm21p&#10;049oN2Vvlbq+mp6WXMoliIhT/LuAMwPnh4KDHfyRTBCdgjvGiSzPHxZzEOeFNHlk7fCrySKX/0mK&#10;HwAAAP//AwBQSwECLQAUAAYACAAAACEAtoM4kv4AAADhAQAAEwAAAAAAAAAAAAAAAAAAAAAAW0Nv&#10;bnRlbnRfVHlwZXNdLnhtbFBLAQItABQABgAIAAAAIQA4/SH/1gAAAJQBAAALAAAAAAAAAAAAAAAA&#10;AC8BAABfcmVscy8ucmVsc1BLAQItABQABgAIAAAAIQCabC3T9wEAAPEDAAAOAAAAAAAAAAAAAAAA&#10;AC4CAABkcnMvZTJvRG9jLnhtbFBLAQItABQABgAIAAAAIQAF4pd24gAAABEBAAAPAAAAAAAAAAAA&#10;AAAAAFEEAABkcnMvZG93bnJldi54bWxQSwUGAAAAAAQABADzAAAAYAUAAAAAQUFBQUFGRUVBQUJr&#10;Y25Ndlp=&#10;" strokecolor="#a5a5a5" strokeweight="1pt">
          <v:shadow on="t" opacity="24902f" origin=",.5" offset="0,.55556mm"/>
          <o:lock v:ext="edit" shapetype="f"/>
          <w10:wrap anchorx="page" anchory="page"/>
        </v:line>
      </w:pict>
    </w:r>
    <w:r w:rsidR="008B1FA8">
      <w:rPr>
        <w:rFonts w:ascii="Calibri" w:hAnsi="Calibri" w:cs="Calibri"/>
        <w:noProof/>
        <w:sz w:val="20"/>
        <w:szCs w:val="20"/>
      </w:rPr>
      <w:t>Výměna rozvodů vody a odpadů</w:t>
    </w:r>
  </w:p>
  <w:p w:rsidR="00DF6C29" w:rsidRDefault="00DF6C29" w:rsidP="00DF6C29">
    <w:pPr>
      <w:pStyle w:val="Zhlav"/>
      <w:rPr>
        <w:rFonts w:ascii="Tahoma" w:eastAsia="Tahoma" w:hAnsi="Tahoma" w:cs="Tahoma"/>
        <w:sz w:val="10"/>
        <w:szCs w:val="10"/>
      </w:rPr>
    </w:pPr>
    <w:r>
      <w:rPr>
        <w:rFonts w:ascii="Calibri" w:hAnsi="Calibri" w:cs="Calibri"/>
        <w:sz w:val="18"/>
        <w:szCs w:val="18"/>
      </w:rPr>
      <w:t>Dokumentace pro provádění stavby</w:t>
    </w: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83082D" w:rsidRDefault="0083082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7162AD4"/>
    <w:multiLevelType w:val="hybridMultilevel"/>
    <w:tmpl w:val="D8A4BA6C"/>
    <w:numStyleLink w:val="Importovanstyl2"/>
  </w:abstractNum>
  <w:abstractNum w:abstractNumId="4">
    <w:nsid w:val="58087E1B"/>
    <w:multiLevelType w:val="hybridMultilevel"/>
    <w:tmpl w:val="E63E6DEA"/>
    <w:numStyleLink w:val="Odrky"/>
  </w:abstractNum>
  <w:abstractNum w:abstractNumId="5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FE76C40"/>
    <w:multiLevelType w:val="hybridMultilevel"/>
    <w:tmpl w:val="78828720"/>
    <w:numStyleLink w:val="Importovanstyl3"/>
  </w:abstractNum>
  <w:abstractNum w:abstractNumId="7">
    <w:nsid w:val="7F9C47E7"/>
    <w:multiLevelType w:val="hybridMultilevel"/>
    <w:tmpl w:val="E63E6DEA"/>
    <w:numStyleLink w:val="Odrky"/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6"/>
    <w:lvlOverride w:ilvl="0">
      <w:lvl w:ilvl="0" w:tplc="9E688A3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98E810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84CE52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10CA88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D0425BC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4F46640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7CECCA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B3A38A4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8833C8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56F4"/>
    <w:rsid w:val="00004CAC"/>
    <w:rsid w:val="0003677E"/>
    <w:rsid w:val="00055547"/>
    <w:rsid w:val="00055F61"/>
    <w:rsid w:val="00056040"/>
    <w:rsid w:val="0006343A"/>
    <w:rsid w:val="000F393A"/>
    <w:rsid w:val="0011217D"/>
    <w:rsid w:val="00117421"/>
    <w:rsid w:val="00124829"/>
    <w:rsid w:val="0013695E"/>
    <w:rsid w:val="00145BE7"/>
    <w:rsid w:val="00146FE2"/>
    <w:rsid w:val="001A1381"/>
    <w:rsid w:val="001D02F4"/>
    <w:rsid w:val="001E51E4"/>
    <w:rsid w:val="001E741F"/>
    <w:rsid w:val="00204385"/>
    <w:rsid w:val="002056F4"/>
    <w:rsid w:val="00223AD2"/>
    <w:rsid w:val="00247D75"/>
    <w:rsid w:val="0027126E"/>
    <w:rsid w:val="00294FF4"/>
    <w:rsid w:val="003063BC"/>
    <w:rsid w:val="0034581C"/>
    <w:rsid w:val="00361D36"/>
    <w:rsid w:val="003834AF"/>
    <w:rsid w:val="00387FB7"/>
    <w:rsid w:val="00393998"/>
    <w:rsid w:val="00394A8D"/>
    <w:rsid w:val="003A566D"/>
    <w:rsid w:val="003A6B68"/>
    <w:rsid w:val="004007A4"/>
    <w:rsid w:val="004360F9"/>
    <w:rsid w:val="00457E2B"/>
    <w:rsid w:val="00472164"/>
    <w:rsid w:val="00472A52"/>
    <w:rsid w:val="004A35BD"/>
    <w:rsid w:val="004D7422"/>
    <w:rsid w:val="00522DED"/>
    <w:rsid w:val="00533D8F"/>
    <w:rsid w:val="00563D5A"/>
    <w:rsid w:val="0057475F"/>
    <w:rsid w:val="00575862"/>
    <w:rsid w:val="005767F2"/>
    <w:rsid w:val="00580E42"/>
    <w:rsid w:val="00590C13"/>
    <w:rsid w:val="0059335A"/>
    <w:rsid w:val="005C204E"/>
    <w:rsid w:val="005F0B16"/>
    <w:rsid w:val="005F504D"/>
    <w:rsid w:val="00601061"/>
    <w:rsid w:val="00606925"/>
    <w:rsid w:val="00627F7A"/>
    <w:rsid w:val="0067065E"/>
    <w:rsid w:val="006924A7"/>
    <w:rsid w:val="006D09DB"/>
    <w:rsid w:val="006D5ED3"/>
    <w:rsid w:val="006E4495"/>
    <w:rsid w:val="006E75B5"/>
    <w:rsid w:val="00756C61"/>
    <w:rsid w:val="007A7BC6"/>
    <w:rsid w:val="007C74D3"/>
    <w:rsid w:val="007F1756"/>
    <w:rsid w:val="0081167D"/>
    <w:rsid w:val="0083082D"/>
    <w:rsid w:val="00845861"/>
    <w:rsid w:val="008566C6"/>
    <w:rsid w:val="008B1FA8"/>
    <w:rsid w:val="009344CF"/>
    <w:rsid w:val="00935F95"/>
    <w:rsid w:val="00957327"/>
    <w:rsid w:val="00960399"/>
    <w:rsid w:val="00986922"/>
    <w:rsid w:val="00986C1F"/>
    <w:rsid w:val="009909F7"/>
    <w:rsid w:val="009C68A1"/>
    <w:rsid w:val="00A10F92"/>
    <w:rsid w:val="00A13267"/>
    <w:rsid w:val="00A453E6"/>
    <w:rsid w:val="00A80EAA"/>
    <w:rsid w:val="00A845E2"/>
    <w:rsid w:val="00A857F3"/>
    <w:rsid w:val="00AA2E02"/>
    <w:rsid w:val="00AE54DE"/>
    <w:rsid w:val="00B016AE"/>
    <w:rsid w:val="00B04B7F"/>
    <w:rsid w:val="00B341A0"/>
    <w:rsid w:val="00B4363F"/>
    <w:rsid w:val="00B56513"/>
    <w:rsid w:val="00B607EE"/>
    <w:rsid w:val="00B64E71"/>
    <w:rsid w:val="00B81801"/>
    <w:rsid w:val="00BC0968"/>
    <w:rsid w:val="00C55F00"/>
    <w:rsid w:val="00C61892"/>
    <w:rsid w:val="00C85023"/>
    <w:rsid w:val="00CD777A"/>
    <w:rsid w:val="00D05C62"/>
    <w:rsid w:val="00D11D6B"/>
    <w:rsid w:val="00D338A2"/>
    <w:rsid w:val="00D76FA0"/>
    <w:rsid w:val="00D8307D"/>
    <w:rsid w:val="00D84B98"/>
    <w:rsid w:val="00DC0A07"/>
    <w:rsid w:val="00DD190D"/>
    <w:rsid w:val="00DF04A4"/>
    <w:rsid w:val="00DF27EF"/>
    <w:rsid w:val="00DF6C29"/>
    <w:rsid w:val="00E06539"/>
    <w:rsid w:val="00E20916"/>
    <w:rsid w:val="00E33400"/>
    <w:rsid w:val="00E36A48"/>
    <w:rsid w:val="00E420AE"/>
    <w:rsid w:val="00E47AB4"/>
    <w:rsid w:val="00E77B7A"/>
    <w:rsid w:val="00E9750D"/>
    <w:rsid w:val="00EA3E35"/>
    <w:rsid w:val="00EF627D"/>
    <w:rsid w:val="00F02D4E"/>
    <w:rsid w:val="00F1265F"/>
    <w:rsid w:val="00F22A9C"/>
    <w:rsid w:val="00F3309B"/>
    <w:rsid w:val="00F35A22"/>
    <w:rsid w:val="00F452E0"/>
    <w:rsid w:val="00F55A6C"/>
    <w:rsid w:val="00F601CB"/>
    <w:rsid w:val="00F816BA"/>
    <w:rsid w:val="00F821B6"/>
    <w:rsid w:val="00FB3825"/>
    <w:rsid w:val="00FE6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1</Pages>
  <Words>863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Marki</cp:lastModifiedBy>
  <cp:revision>34</cp:revision>
  <dcterms:created xsi:type="dcterms:W3CDTF">2020-10-18T06:36:00Z</dcterms:created>
  <dcterms:modified xsi:type="dcterms:W3CDTF">2023-04-28T09:37:00Z</dcterms:modified>
</cp:coreProperties>
</file>